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59" w:after="0" w:line="242"/>
        <w:ind w:right="23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План работы первичной профсоюзной организации </w:t>
      </w:r>
    </w:p>
    <w:p>
      <w:pPr>
        <w:spacing w:before="59" w:after="0" w:line="242"/>
        <w:ind w:right="23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u w:val="single"/>
          <w:shd w:fill="auto" w:val="clear"/>
        </w:rPr>
        <w:t xml:space="preserve">МАДОУ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u w:val="single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u w:val="single"/>
          <w:shd w:fill="auto" w:val="clear"/>
        </w:rPr>
        <w:t xml:space="preserve">Детский сад </w:t>
      </w:r>
      <w:r>
        <w:rPr>
          <w:rFonts w:ascii="Segoe UI Symbol" w:hAnsi="Segoe UI Symbol" w:cs="Segoe UI Symbol" w:eastAsia="Segoe UI Symbol"/>
          <w:color w:val="auto"/>
          <w:spacing w:val="0"/>
          <w:position w:val="0"/>
          <w:sz w:val="28"/>
          <w:u w:val="single"/>
          <w:shd w:fill="auto" w:val="clear"/>
        </w:rPr>
        <w:t xml:space="preserve">№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u w:val="single"/>
          <w:shd w:fill="auto" w:val="clear"/>
        </w:rPr>
        <w:t xml:space="preserve">384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u w:val="single"/>
          <w:shd w:fill="auto" w:val="clear"/>
        </w:rPr>
        <w:t xml:space="preserve">комбинированного вида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u w:val="single"/>
          <w:shd w:fill="auto" w:val="clear"/>
        </w:rPr>
        <w:t xml:space="preserve">»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u w:val="single"/>
          <w:shd w:fill="auto" w:val="clear"/>
        </w:rPr>
        <w:t xml:space="preserve">Ново-Савиновского района г.Казани</w:t>
      </w:r>
    </w:p>
    <w:p>
      <w:pPr>
        <w:spacing w:before="0" w:after="0" w:line="318"/>
        <w:ind w:right="23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u w:val="single"/>
          <w:shd w:fill="auto" w:val="clear"/>
        </w:rPr>
        <w:t xml:space="preserve">на 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8"/>
          <w:u w:val="single"/>
          <w:shd w:fill="auto" w:val="clear"/>
        </w:rPr>
        <w:t xml:space="preserve">2025 год</w:t>
      </w:r>
    </w:p>
    <w:tbl>
      <w:tblPr>
        <w:tblInd w:w="250" w:type="dxa"/>
      </w:tblPr>
      <w:tblGrid>
        <w:gridCol w:w="709"/>
        <w:gridCol w:w="7906"/>
        <w:gridCol w:w="1734"/>
      </w:tblGrid>
      <w:tr>
        <w:trPr>
          <w:trHeight w:val="1" w:hRule="atLeast"/>
          <w:jc w:val="left"/>
        </w:trPr>
        <w:tc>
          <w:tcPr>
            <w:tcW w:w="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Segoe UI Symbol" w:hAnsi="Segoe UI Symbol" w:cs="Segoe UI Symbol" w:eastAsia="Segoe UI Symbol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№</w:t>
            </w:r>
          </w:p>
        </w:tc>
        <w:tc>
          <w:tcPr>
            <w:tcW w:w="790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-2"/>
                <w:position w:val="0"/>
                <w:sz w:val="28"/>
                <w:shd w:fill="auto" w:val="clear"/>
              </w:rPr>
              <w:t xml:space="preserve">Мероприятие</w:t>
            </w:r>
          </w:p>
        </w:tc>
        <w:tc>
          <w:tcPr>
            <w:tcW w:w="17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-2"/>
                <w:position w:val="0"/>
                <w:sz w:val="28"/>
                <w:shd w:fill="auto" w:val="clear"/>
              </w:rPr>
              <w:t xml:space="preserve">Срок исполнения</w:t>
            </w:r>
          </w:p>
        </w:tc>
      </w:tr>
      <w:tr>
        <w:trPr>
          <w:trHeight w:val="1" w:hRule="atLeast"/>
          <w:jc w:val="left"/>
        </w:trPr>
        <w:tc>
          <w:tcPr>
            <w:tcW w:w="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1.</w:t>
            </w:r>
          </w:p>
        </w:tc>
        <w:tc>
          <w:tcPr>
            <w:tcW w:w="9640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Профсоюзные собрания</w:t>
            </w:r>
          </w:p>
        </w:tc>
      </w:tr>
      <w:tr>
        <w:trPr>
          <w:trHeight w:val="1" w:hRule="atLeast"/>
          <w:jc w:val="left"/>
        </w:trPr>
        <w:tc>
          <w:tcPr>
            <w:tcW w:w="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1.1</w:t>
            </w:r>
          </w:p>
        </w:tc>
        <w:tc>
          <w:tcPr>
            <w:tcW w:w="790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Контроль за выполнением Коллективного договора и Соглашения</w:t>
            </w:r>
          </w:p>
        </w:tc>
        <w:tc>
          <w:tcPr>
            <w:tcW w:w="17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январь</w:t>
            </w:r>
          </w:p>
        </w:tc>
      </w:tr>
      <w:tr>
        <w:trPr>
          <w:trHeight w:val="1" w:hRule="atLeast"/>
          <w:jc w:val="left"/>
        </w:trPr>
        <w:tc>
          <w:tcPr>
            <w:tcW w:w="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1.2</w:t>
            </w:r>
          </w:p>
        </w:tc>
        <w:tc>
          <w:tcPr>
            <w:tcW w:w="790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Ознакомление сотрудников с нормативными документами по правовым вопросам</w:t>
            </w:r>
          </w:p>
        </w:tc>
        <w:tc>
          <w:tcPr>
            <w:tcW w:w="17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январь</w:t>
            </w:r>
          </w:p>
        </w:tc>
      </w:tr>
      <w:tr>
        <w:trPr>
          <w:trHeight w:val="1" w:hRule="atLeast"/>
          <w:jc w:val="left"/>
        </w:trPr>
        <w:tc>
          <w:tcPr>
            <w:tcW w:w="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1.3</w:t>
            </w:r>
          </w:p>
        </w:tc>
        <w:tc>
          <w:tcPr>
            <w:tcW w:w="790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Отчетное профсоюзное собрание по итогам учебного года </w:t>
            </w:r>
          </w:p>
        </w:tc>
        <w:tc>
          <w:tcPr>
            <w:tcW w:w="17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май</w:t>
            </w:r>
          </w:p>
        </w:tc>
      </w:tr>
      <w:tr>
        <w:trPr>
          <w:trHeight w:val="1" w:hRule="atLeast"/>
          <w:jc w:val="left"/>
        </w:trPr>
        <w:tc>
          <w:tcPr>
            <w:tcW w:w="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1.4</w:t>
            </w:r>
          </w:p>
        </w:tc>
        <w:tc>
          <w:tcPr>
            <w:tcW w:w="790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Принятие Правил внутреннего 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8"/>
                <w:shd w:fill="auto" w:val="clear"/>
              </w:rPr>
              <w:t xml:space="preserve">трудового распорядка</w:t>
            </w:r>
          </w:p>
        </w:tc>
        <w:tc>
          <w:tcPr>
            <w:tcW w:w="17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сентябрь</w:t>
            </w:r>
          </w:p>
        </w:tc>
      </w:tr>
      <w:tr>
        <w:trPr>
          <w:trHeight w:val="1" w:hRule="atLeast"/>
          <w:jc w:val="left"/>
        </w:trPr>
        <w:tc>
          <w:tcPr>
            <w:tcW w:w="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1.5</w:t>
            </w:r>
          </w:p>
        </w:tc>
        <w:tc>
          <w:tcPr>
            <w:tcW w:w="790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Утверждение учебной нагрузки педагогов  на учебный год</w:t>
            </w:r>
          </w:p>
        </w:tc>
        <w:tc>
          <w:tcPr>
            <w:tcW w:w="17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август</w:t>
            </w:r>
          </w:p>
        </w:tc>
      </w:tr>
      <w:tr>
        <w:trPr>
          <w:trHeight w:val="1" w:hRule="atLeast"/>
          <w:jc w:val="left"/>
        </w:trPr>
        <w:tc>
          <w:tcPr>
            <w:tcW w:w="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1.6.</w:t>
            </w:r>
          </w:p>
        </w:tc>
        <w:tc>
          <w:tcPr>
            <w:tcW w:w="790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О состоянии готовности учебных помещений детского сада, соблюдении условий и охраны труда к началу учебного года</w:t>
            </w:r>
          </w:p>
        </w:tc>
        <w:tc>
          <w:tcPr>
            <w:tcW w:w="17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август</w:t>
            </w:r>
          </w:p>
        </w:tc>
      </w:tr>
      <w:tr>
        <w:trPr>
          <w:trHeight w:val="1" w:hRule="atLeast"/>
          <w:jc w:val="left"/>
        </w:trPr>
        <w:tc>
          <w:tcPr>
            <w:tcW w:w="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2.</w:t>
            </w:r>
          </w:p>
        </w:tc>
        <w:tc>
          <w:tcPr>
            <w:tcW w:w="9640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Совместная работа профсоюзной организации и администрации учреждения по созданию здоровых, безопасных условий труда, контролю выполнения действующего законодательства РФ</w:t>
            </w:r>
          </w:p>
        </w:tc>
      </w:tr>
      <w:tr>
        <w:trPr>
          <w:trHeight w:val="1" w:hRule="atLeast"/>
          <w:jc w:val="left"/>
        </w:trPr>
        <w:tc>
          <w:tcPr>
            <w:tcW w:w="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2.1</w:t>
            </w:r>
          </w:p>
        </w:tc>
        <w:tc>
          <w:tcPr>
            <w:tcW w:w="790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Отчетное собрание по итогам выполнения Соглашения по охране труда</w:t>
            </w:r>
          </w:p>
        </w:tc>
        <w:tc>
          <w:tcPr>
            <w:tcW w:w="17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сентябрь</w:t>
            </w:r>
          </w:p>
        </w:tc>
      </w:tr>
      <w:tr>
        <w:trPr>
          <w:trHeight w:val="1" w:hRule="atLeast"/>
          <w:jc w:val="left"/>
        </w:trPr>
        <w:tc>
          <w:tcPr>
            <w:tcW w:w="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2.2</w:t>
            </w:r>
          </w:p>
        </w:tc>
        <w:tc>
          <w:tcPr>
            <w:tcW w:w="790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Согласование тарификации</w:t>
            </w:r>
          </w:p>
        </w:tc>
        <w:tc>
          <w:tcPr>
            <w:tcW w:w="17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август</w:t>
            </w:r>
          </w:p>
        </w:tc>
      </w:tr>
      <w:tr>
        <w:trPr>
          <w:trHeight w:val="1" w:hRule="atLeast"/>
          <w:jc w:val="left"/>
        </w:trPr>
        <w:tc>
          <w:tcPr>
            <w:tcW w:w="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2.3</w:t>
            </w:r>
          </w:p>
        </w:tc>
        <w:tc>
          <w:tcPr>
            <w:tcW w:w="790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Согласование сетки занятий</w:t>
            </w:r>
          </w:p>
        </w:tc>
        <w:tc>
          <w:tcPr>
            <w:tcW w:w="17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сентябрь</w:t>
            </w:r>
          </w:p>
        </w:tc>
      </w:tr>
      <w:tr>
        <w:trPr>
          <w:trHeight w:val="1" w:hRule="atLeast"/>
          <w:jc w:val="left"/>
        </w:trPr>
        <w:tc>
          <w:tcPr>
            <w:tcW w:w="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2.4</w:t>
            </w:r>
          </w:p>
        </w:tc>
        <w:tc>
          <w:tcPr>
            <w:tcW w:w="790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Согласование  графика  отпусков</w:t>
            </w:r>
          </w:p>
        </w:tc>
        <w:tc>
          <w:tcPr>
            <w:tcW w:w="17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декабрь</w:t>
            </w:r>
          </w:p>
        </w:tc>
      </w:tr>
      <w:tr>
        <w:trPr>
          <w:trHeight w:val="1" w:hRule="atLeast"/>
          <w:jc w:val="left"/>
        </w:trPr>
        <w:tc>
          <w:tcPr>
            <w:tcW w:w="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2.5</w:t>
            </w:r>
          </w:p>
        </w:tc>
        <w:tc>
          <w:tcPr>
            <w:tcW w:w="790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Согласование распределения премиального фонда</w:t>
            </w:r>
          </w:p>
        </w:tc>
        <w:tc>
          <w:tcPr>
            <w:tcW w:w="17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по кварталам</w:t>
            </w:r>
          </w:p>
        </w:tc>
      </w:tr>
      <w:tr>
        <w:trPr>
          <w:trHeight w:val="1" w:hRule="atLeast"/>
          <w:jc w:val="left"/>
        </w:trPr>
        <w:tc>
          <w:tcPr>
            <w:tcW w:w="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3.</w:t>
            </w:r>
          </w:p>
        </w:tc>
        <w:tc>
          <w:tcPr>
            <w:tcW w:w="9640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Заседания профсоюзного комитета</w:t>
            </w:r>
          </w:p>
        </w:tc>
      </w:tr>
      <w:tr>
        <w:trPr>
          <w:trHeight w:val="1" w:hRule="atLeast"/>
          <w:jc w:val="left"/>
        </w:trPr>
        <w:tc>
          <w:tcPr>
            <w:tcW w:w="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3.1</w:t>
            </w:r>
          </w:p>
        </w:tc>
        <w:tc>
          <w:tcPr>
            <w:tcW w:w="790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Утверждение сметы доходов и расходов на календарный год</w:t>
            </w:r>
          </w:p>
        </w:tc>
        <w:tc>
          <w:tcPr>
            <w:tcW w:w="17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январь</w:t>
            </w:r>
          </w:p>
        </w:tc>
      </w:tr>
      <w:tr>
        <w:trPr>
          <w:trHeight w:val="1" w:hRule="atLeast"/>
          <w:jc w:val="left"/>
        </w:trPr>
        <w:tc>
          <w:tcPr>
            <w:tcW w:w="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3.2</w:t>
            </w:r>
          </w:p>
        </w:tc>
        <w:tc>
          <w:tcPr>
            <w:tcW w:w="790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Принятие Плана работы первичной профсоюзной организации</w:t>
            </w:r>
          </w:p>
        </w:tc>
        <w:tc>
          <w:tcPr>
            <w:tcW w:w="17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февраль</w:t>
            </w:r>
          </w:p>
        </w:tc>
      </w:tr>
      <w:tr>
        <w:trPr>
          <w:trHeight w:val="1" w:hRule="atLeast"/>
          <w:jc w:val="left"/>
        </w:trPr>
        <w:tc>
          <w:tcPr>
            <w:tcW w:w="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3.3</w:t>
            </w:r>
          </w:p>
        </w:tc>
        <w:tc>
          <w:tcPr>
            <w:tcW w:w="790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Составление перечня юбилейных, праздничных и знаменательных дат для членов профсоюза</w:t>
            </w:r>
          </w:p>
        </w:tc>
        <w:tc>
          <w:tcPr>
            <w:tcW w:w="17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сентябрь</w:t>
            </w:r>
          </w:p>
        </w:tc>
      </w:tr>
      <w:tr>
        <w:trPr>
          <w:trHeight w:val="1" w:hRule="atLeast"/>
          <w:jc w:val="left"/>
        </w:trPr>
        <w:tc>
          <w:tcPr>
            <w:tcW w:w="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3.4</w:t>
            </w:r>
          </w:p>
        </w:tc>
        <w:tc>
          <w:tcPr>
            <w:tcW w:w="790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Итоги  летней  оздоровительной работы</w:t>
            </w:r>
          </w:p>
        </w:tc>
        <w:tc>
          <w:tcPr>
            <w:tcW w:w="17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сентябрь</w:t>
            </w:r>
          </w:p>
        </w:tc>
      </w:tr>
      <w:tr>
        <w:trPr>
          <w:trHeight w:val="1" w:hRule="atLeast"/>
          <w:jc w:val="left"/>
        </w:trPr>
        <w:tc>
          <w:tcPr>
            <w:tcW w:w="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3.5</w:t>
            </w:r>
          </w:p>
        </w:tc>
        <w:tc>
          <w:tcPr>
            <w:tcW w:w="790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Сверка учета членов профсоюза, проверка правильности взимания профсоюзных взносов</w:t>
            </w:r>
          </w:p>
        </w:tc>
        <w:tc>
          <w:tcPr>
            <w:tcW w:w="17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в течение года</w:t>
            </w:r>
          </w:p>
        </w:tc>
      </w:tr>
      <w:tr>
        <w:trPr>
          <w:trHeight w:val="1" w:hRule="atLeast"/>
          <w:jc w:val="left"/>
        </w:trPr>
        <w:tc>
          <w:tcPr>
            <w:tcW w:w="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3.6</w:t>
            </w:r>
          </w:p>
        </w:tc>
        <w:tc>
          <w:tcPr>
            <w:tcW w:w="790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Работа в программе АИС</w:t>
            </w:r>
          </w:p>
        </w:tc>
        <w:tc>
          <w:tcPr>
            <w:tcW w:w="17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в течение года</w:t>
            </w:r>
          </w:p>
        </w:tc>
      </w:tr>
      <w:tr>
        <w:trPr>
          <w:trHeight w:val="70" w:hRule="auto"/>
          <w:jc w:val="left"/>
        </w:trPr>
        <w:tc>
          <w:tcPr>
            <w:tcW w:w="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3.7</w:t>
            </w:r>
          </w:p>
        </w:tc>
        <w:tc>
          <w:tcPr>
            <w:tcW w:w="790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Обеспечение контроля за проведением аттестации педагогических работников</w:t>
            </w:r>
          </w:p>
        </w:tc>
        <w:tc>
          <w:tcPr>
            <w:tcW w:w="17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по графику</w:t>
            </w:r>
          </w:p>
        </w:tc>
      </w:tr>
      <w:tr>
        <w:trPr>
          <w:trHeight w:val="1" w:hRule="atLeast"/>
          <w:jc w:val="left"/>
        </w:trPr>
        <w:tc>
          <w:tcPr>
            <w:tcW w:w="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3.8</w:t>
            </w:r>
          </w:p>
        </w:tc>
        <w:tc>
          <w:tcPr>
            <w:tcW w:w="790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Оказание членам профсоюза юридической, методической, консультационной помощи</w:t>
            </w:r>
          </w:p>
        </w:tc>
        <w:tc>
          <w:tcPr>
            <w:tcW w:w="17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по мере обращения</w:t>
            </w:r>
          </w:p>
        </w:tc>
      </w:tr>
      <w:tr>
        <w:trPr>
          <w:trHeight w:val="1" w:hRule="atLeast"/>
          <w:jc w:val="left"/>
        </w:trPr>
        <w:tc>
          <w:tcPr>
            <w:tcW w:w="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3.9</w:t>
            </w:r>
          </w:p>
        </w:tc>
        <w:tc>
          <w:tcPr>
            <w:tcW w:w="790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Организация оздоровления сотрудников, санаторно-курортное лечение, летний отдых </w:t>
            </w:r>
          </w:p>
        </w:tc>
        <w:tc>
          <w:tcPr>
            <w:tcW w:w="17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в течение года</w:t>
            </w:r>
          </w:p>
        </w:tc>
      </w:tr>
      <w:tr>
        <w:trPr>
          <w:trHeight w:val="1" w:hRule="atLeast"/>
          <w:jc w:val="left"/>
        </w:trPr>
        <w:tc>
          <w:tcPr>
            <w:tcW w:w="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3.10</w:t>
            </w:r>
          </w:p>
        </w:tc>
        <w:tc>
          <w:tcPr>
            <w:tcW w:w="790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Отчет комиссий профсоюзного комитета о проделанной работе</w:t>
            </w:r>
          </w:p>
        </w:tc>
        <w:tc>
          <w:tcPr>
            <w:tcW w:w="17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май </w:t>
            </w:r>
          </w:p>
        </w:tc>
      </w:tr>
      <w:tr>
        <w:trPr>
          <w:trHeight w:val="1" w:hRule="atLeast"/>
          <w:jc w:val="left"/>
        </w:trPr>
        <w:tc>
          <w:tcPr>
            <w:tcW w:w="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3.11</w:t>
            </w:r>
          </w:p>
        </w:tc>
        <w:tc>
          <w:tcPr>
            <w:tcW w:w="790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Сдача статистического отчета</w:t>
            </w:r>
          </w:p>
        </w:tc>
        <w:tc>
          <w:tcPr>
            <w:tcW w:w="17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декабрь</w:t>
            </w:r>
          </w:p>
        </w:tc>
      </w:tr>
      <w:tr>
        <w:trPr>
          <w:trHeight w:val="1" w:hRule="atLeast"/>
          <w:jc w:val="left"/>
        </w:trPr>
        <w:tc>
          <w:tcPr>
            <w:tcW w:w="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3.12</w:t>
            </w:r>
          </w:p>
        </w:tc>
        <w:tc>
          <w:tcPr>
            <w:tcW w:w="790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Заключение Соглашения по охране труда</w:t>
            </w:r>
          </w:p>
        </w:tc>
        <w:tc>
          <w:tcPr>
            <w:tcW w:w="17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январь</w:t>
            </w:r>
          </w:p>
        </w:tc>
      </w:tr>
      <w:tr>
        <w:trPr>
          <w:trHeight w:val="1" w:hRule="atLeast"/>
          <w:jc w:val="left"/>
        </w:trPr>
        <w:tc>
          <w:tcPr>
            <w:tcW w:w="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3.13</w:t>
            </w:r>
          </w:p>
        </w:tc>
        <w:tc>
          <w:tcPr>
            <w:tcW w:w="790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Подготовка к праздникам, поздравление членов профсоюза</w:t>
            </w:r>
          </w:p>
        </w:tc>
        <w:tc>
          <w:tcPr>
            <w:tcW w:w="17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в течение года</w:t>
            </w:r>
          </w:p>
        </w:tc>
      </w:tr>
      <w:tr>
        <w:trPr>
          <w:trHeight w:val="1" w:hRule="atLeast"/>
          <w:jc w:val="left"/>
        </w:trPr>
        <w:tc>
          <w:tcPr>
            <w:tcW w:w="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3.14</w:t>
            </w:r>
          </w:p>
        </w:tc>
        <w:tc>
          <w:tcPr>
            <w:tcW w:w="790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Работа по мотивации профсоюзного членства</w:t>
            </w:r>
          </w:p>
        </w:tc>
        <w:tc>
          <w:tcPr>
            <w:tcW w:w="17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в течение года</w:t>
            </w:r>
          </w:p>
        </w:tc>
      </w:tr>
      <w:tr>
        <w:trPr>
          <w:trHeight w:val="1" w:hRule="atLeast"/>
          <w:jc w:val="left"/>
        </w:trPr>
        <w:tc>
          <w:tcPr>
            <w:tcW w:w="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3.15</w:t>
            </w:r>
          </w:p>
        </w:tc>
        <w:tc>
          <w:tcPr>
            <w:tcW w:w="790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Подготовка  предложений о награждении грамотами членов профсоюза к  профессиональным  праздникам</w:t>
            </w:r>
          </w:p>
        </w:tc>
        <w:tc>
          <w:tcPr>
            <w:tcW w:w="17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в течение года</w:t>
            </w:r>
          </w:p>
        </w:tc>
      </w:tr>
      <w:tr>
        <w:trPr>
          <w:trHeight w:val="1" w:hRule="atLeast"/>
          <w:jc w:val="left"/>
        </w:trPr>
        <w:tc>
          <w:tcPr>
            <w:tcW w:w="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4.</w:t>
            </w:r>
          </w:p>
        </w:tc>
        <w:tc>
          <w:tcPr>
            <w:tcW w:w="9640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Охрана труда</w:t>
            </w:r>
          </w:p>
        </w:tc>
      </w:tr>
      <w:tr>
        <w:trPr>
          <w:trHeight w:val="1" w:hRule="atLeast"/>
          <w:jc w:val="left"/>
        </w:trPr>
        <w:tc>
          <w:tcPr>
            <w:tcW w:w="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4.1</w:t>
            </w:r>
          </w:p>
        </w:tc>
        <w:tc>
          <w:tcPr>
            <w:tcW w:w="790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Обновление и утверждение инструкций по охране труда</w:t>
            </w:r>
          </w:p>
        </w:tc>
        <w:tc>
          <w:tcPr>
            <w:tcW w:w="17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сентябрь</w:t>
            </w:r>
          </w:p>
        </w:tc>
      </w:tr>
      <w:tr>
        <w:trPr>
          <w:trHeight w:val="769" w:hRule="auto"/>
          <w:jc w:val="left"/>
        </w:trPr>
        <w:tc>
          <w:tcPr>
            <w:tcW w:w="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4.2</w:t>
            </w:r>
          </w:p>
        </w:tc>
        <w:tc>
          <w:tcPr>
            <w:tcW w:w="790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Контроль  за обучением  по ОТ вновь принятых работников</w:t>
            </w:r>
          </w:p>
        </w:tc>
        <w:tc>
          <w:tcPr>
            <w:tcW w:w="17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в течение года</w:t>
            </w:r>
          </w:p>
        </w:tc>
      </w:tr>
      <w:tr>
        <w:trPr>
          <w:trHeight w:val="1" w:hRule="atLeast"/>
          <w:jc w:val="left"/>
        </w:trPr>
        <w:tc>
          <w:tcPr>
            <w:tcW w:w="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4.3</w:t>
            </w:r>
          </w:p>
        </w:tc>
        <w:tc>
          <w:tcPr>
            <w:tcW w:w="790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Проверка и обследование технического состояния здания, кабинетов, оборудования на соответствие нормам и правилам охраны труда</w:t>
            </w:r>
          </w:p>
        </w:tc>
        <w:tc>
          <w:tcPr>
            <w:tcW w:w="17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в течение года</w:t>
            </w:r>
          </w:p>
        </w:tc>
      </w:tr>
      <w:tr>
        <w:trPr>
          <w:trHeight w:val="1" w:hRule="atLeast"/>
          <w:jc w:val="left"/>
        </w:trPr>
        <w:tc>
          <w:tcPr>
            <w:tcW w:w="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4.4</w:t>
            </w:r>
          </w:p>
        </w:tc>
        <w:tc>
          <w:tcPr>
            <w:tcW w:w="790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Контроль выполнения за ходом  Соглашения по охране труда</w:t>
            </w:r>
          </w:p>
        </w:tc>
        <w:tc>
          <w:tcPr>
            <w:tcW w:w="17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в течение года</w:t>
            </w:r>
          </w:p>
        </w:tc>
      </w:tr>
      <w:tr>
        <w:trPr>
          <w:trHeight w:val="1" w:hRule="atLeast"/>
          <w:jc w:val="left"/>
        </w:trPr>
        <w:tc>
          <w:tcPr>
            <w:tcW w:w="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4.5</w:t>
            </w:r>
          </w:p>
        </w:tc>
        <w:tc>
          <w:tcPr>
            <w:tcW w:w="790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Профилактическая работа по предотвращению несчастных случаев с работниками</w:t>
            </w:r>
          </w:p>
        </w:tc>
        <w:tc>
          <w:tcPr>
            <w:tcW w:w="17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в течение года</w:t>
            </w:r>
          </w:p>
        </w:tc>
      </w:tr>
      <w:tr>
        <w:trPr>
          <w:trHeight w:val="1" w:hRule="atLeast"/>
          <w:jc w:val="left"/>
        </w:trPr>
        <w:tc>
          <w:tcPr>
            <w:tcW w:w="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4.6</w:t>
            </w:r>
          </w:p>
        </w:tc>
        <w:tc>
          <w:tcPr>
            <w:tcW w:w="790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Профилактическая работа по травматизму и пожарной безопасности с работниками</w:t>
            </w:r>
          </w:p>
        </w:tc>
        <w:tc>
          <w:tcPr>
            <w:tcW w:w="17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в течение года</w:t>
            </w:r>
          </w:p>
        </w:tc>
      </w:tr>
      <w:tr>
        <w:trPr>
          <w:trHeight w:val="1" w:hRule="atLeast"/>
          <w:jc w:val="left"/>
        </w:trPr>
        <w:tc>
          <w:tcPr>
            <w:tcW w:w="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5.</w:t>
            </w:r>
          </w:p>
        </w:tc>
        <w:tc>
          <w:tcPr>
            <w:tcW w:w="9640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Информационная работа</w:t>
            </w:r>
          </w:p>
        </w:tc>
      </w:tr>
      <w:tr>
        <w:trPr>
          <w:trHeight w:val="1" w:hRule="atLeast"/>
          <w:jc w:val="left"/>
        </w:trPr>
        <w:tc>
          <w:tcPr>
            <w:tcW w:w="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5.1</w:t>
            </w:r>
          </w:p>
        </w:tc>
        <w:tc>
          <w:tcPr>
            <w:tcW w:w="790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Обновление сайта, вкладки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Профком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»</w:t>
            </w:r>
          </w:p>
        </w:tc>
        <w:tc>
          <w:tcPr>
            <w:tcW w:w="17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в течение года</w:t>
            </w:r>
          </w:p>
        </w:tc>
      </w:tr>
      <w:tr>
        <w:trPr>
          <w:trHeight w:val="1" w:hRule="atLeast"/>
          <w:jc w:val="left"/>
        </w:trPr>
        <w:tc>
          <w:tcPr>
            <w:tcW w:w="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5.2</w:t>
            </w:r>
          </w:p>
        </w:tc>
        <w:tc>
          <w:tcPr>
            <w:tcW w:w="790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Обновление профсоюзного стенда</w:t>
            </w:r>
          </w:p>
        </w:tc>
        <w:tc>
          <w:tcPr>
            <w:tcW w:w="17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в течение года</w:t>
            </w:r>
          </w:p>
        </w:tc>
      </w:tr>
      <w:tr>
        <w:trPr>
          <w:trHeight w:val="1" w:hRule="atLeast"/>
          <w:jc w:val="left"/>
        </w:trPr>
        <w:tc>
          <w:tcPr>
            <w:tcW w:w="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5.3</w:t>
            </w:r>
          </w:p>
        </w:tc>
        <w:tc>
          <w:tcPr>
            <w:tcW w:w="790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Информирование членов профсоюза о деятельности профсоюза и реализуемых проектах</w:t>
            </w:r>
          </w:p>
        </w:tc>
        <w:tc>
          <w:tcPr>
            <w:tcW w:w="17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в течение года</w:t>
            </w:r>
          </w:p>
        </w:tc>
      </w:tr>
      <w:tr>
        <w:trPr>
          <w:trHeight w:val="605" w:hRule="auto"/>
          <w:jc w:val="left"/>
        </w:trPr>
        <w:tc>
          <w:tcPr>
            <w:tcW w:w="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5.4</w:t>
            </w:r>
          </w:p>
        </w:tc>
        <w:tc>
          <w:tcPr>
            <w:tcW w:w="790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Подписка на газету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Профсоюзная среда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»</w:t>
            </w:r>
          </w:p>
        </w:tc>
        <w:tc>
          <w:tcPr>
            <w:tcW w:w="17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декабрь, май</w:t>
            </w:r>
          </w:p>
        </w:tc>
      </w:tr>
      <w:tr>
        <w:trPr>
          <w:trHeight w:val="1" w:hRule="atLeast"/>
          <w:jc w:val="left"/>
        </w:trPr>
        <w:tc>
          <w:tcPr>
            <w:tcW w:w="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6.</w:t>
            </w:r>
          </w:p>
        </w:tc>
        <w:tc>
          <w:tcPr>
            <w:tcW w:w="9640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Культурно-массовая работа</w:t>
            </w:r>
          </w:p>
        </w:tc>
      </w:tr>
      <w:tr>
        <w:trPr>
          <w:trHeight w:val="1" w:hRule="atLeast"/>
          <w:jc w:val="left"/>
        </w:trPr>
        <w:tc>
          <w:tcPr>
            <w:tcW w:w="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6.1</w:t>
            </w:r>
          </w:p>
        </w:tc>
        <w:tc>
          <w:tcPr>
            <w:tcW w:w="790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Подготовка и проведение праздника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День дошкольного работника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»</w:t>
            </w:r>
          </w:p>
        </w:tc>
        <w:tc>
          <w:tcPr>
            <w:tcW w:w="17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сентябрь</w:t>
            </w:r>
          </w:p>
        </w:tc>
      </w:tr>
      <w:tr>
        <w:trPr>
          <w:trHeight w:val="1" w:hRule="atLeast"/>
          <w:jc w:val="left"/>
        </w:trPr>
        <w:tc>
          <w:tcPr>
            <w:tcW w:w="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6.2</w:t>
            </w:r>
          </w:p>
        </w:tc>
        <w:tc>
          <w:tcPr>
            <w:tcW w:w="790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Посещение театров</w:t>
            </w:r>
          </w:p>
        </w:tc>
        <w:tc>
          <w:tcPr>
            <w:tcW w:w="17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в течение года</w:t>
            </w:r>
          </w:p>
        </w:tc>
      </w:tr>
      <w:tr>
        <w:trPr>
          <w:trHeight w:val="1" w:hRule="atLeast"/>
          <w:jc w:val="left"/>
        </w:trPr>
        <w:tc>
          <w:tcPr>
            <w:tcW w:w="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6.3</w:t>
            </w:r>
          </w:p>
        </w:tc>
        <w:tc>
          <w:tcPr>
            <w:tcW w:w="790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Подготовка и проведение новогоднего праздника</w:t>
            </w:r>
          </w:p>
        </w:tc>
        <w:tc>
          <w:tcPr>
            <w:tcW w:w="17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декабрь</w:t>
            </w:r>
          </w:p>
        </w:tc>
      </w:tr>
      <w:tr>
        <w:trPr>
          <w:trHeight w:val="1" w:hRule="atLeast"/>
          <w:jc w:val="left"/>
        </w:trPr>
        <w:tc>
          <w:tcPr>
            <w:tcW w:w="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6.4</w:t>
            </w:r>
          </w:p>
        </w:tc>
        <w:tc>
          <w:tcPr>
            <w:tcW w:w="790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Подготовка и проведение праздника, посвященного 23 февраля и 8 марта</w:t>
            </w:r>
          </w:p>
        </w:tc>
        <w:tc>
          <w:tcPr>
            <w:tcW w:w="17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февраль, март</w:t>
            </w:r>
          </w:p>
        </w:tc>
      </w:tr>
      <w:tr>
        <w:trPr>
          <w:trHeight w:val="1" w:hRule="atLeast"/>
          <w:jc w:val="left"/>
        </w:trPr>
        <w:tc>
          <w:tcPr>
            <w:tcW w:w="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6.5</w:t>
            </w:r>
          </w:p>
        </w:tc>
        <w:tc>
          <w:tcPr>
            <w:tcW w:w="790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Организация экскурсии</w:t>
            </w:r>
          </w:p>
        </w:tc>
        <w:tc>
          <w:tcPr>
            <w:tcW w:w="17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сентябрь, май</w:t>
            </w:r>
          </w:p>
        </w:tc>
      </w:tr>
      <w:tr>
        <w:trPr>
          <w:trHeight w:val="1" w:hRule="atLeast"/>
          <w:jc w:val="left"/>
        </w:trPr>
        <w:tc>
          <w:tcPr>
            <w:tcW w:w="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6.6</w:t>
            </w:r>
          </w:p>
        </w:tc>
        <w:tc>
          <w:tcPr>
            <w:tcW w:w="790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Чествование юбиляров</w:t>
            </w:r>
          </w:p>
        </w:tc>
        <w:tc>
          <w:tcPr>
            <w:tcW w:w="17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в течение года</w:t>
            </w:r>
          </w:p>
        </w:tc>
      </w:tr>
      <w:tr>
        <w:trPr>
          <w:trHeight w:val="1" w:hRule="atLeast"/>
          <w:jc w:val="left"/>
        </w:trPr>
        <w:tc>
          <w:tcPr>
            <w:tcW w:w="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6.7</w:t>
            </w:r>
          </w:p>
        </w:tc>
        <w:tc>
          <w:tcPr>
            <w:tcW w:w="790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Организация отдыха и оздоровления работников и их детей</w:t>
            </w:r>
          </w:p>
        </w:tc>
        <w:tc>
          <w:tcPr>
            <w:tcW w:w="17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в течение года</w:t>
            </w:r>
          </w:p>
        </w:tc>
      </w:tr>
      <w:tr>
        <w:trPr>
          <w:trHeight w:val="1" w:hRule="atLeast"/>
          <w:jc w:val="left"/>
        </w:trPr>
        <w:tc>
          <w:tcPr>
            <w:tcW w:w="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7.</w:t>
            </w:r>
          </w:p>
        </w:tc>
        <w:tc>
          <w:tcPr>
            <w:tcW w:w="790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Работа с ветеранами</w:t>
            </w:r>
          </w:p>
        </w:tc>
        <w:tc>
          <w:tcPr>
            <w:tcW w:w="17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7.1</w:t>
            </w:r>
          </w:p>
        </w:tc>
        <w:tc>
          <w:tcPr>
            <w:tcW w:w="790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Организация праздничных мероприятий, концертов для ветеранов</w:t>
            </w:r>
          </w:p>
        </w:tc>
        <w:tc>
          <w:tcPr>
            <w:tcW w:w="17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Октябрь, май</w:t>
            </w:r>
          </w:p>
        </w:tc>
      </w:tr>
      <w:tr>
        <w:trPr>
          <w:trHeight w:val="1" w:hRule="atLeast"/>
          <w:jc w:val="left"/>
        </w:trPr>
        <w:tc>
          <w:tcPr>
            <w:tcW w:w="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7.2</w:t>
            </w:r>
          </w:p>
        </w:tc>
        <w:tc>
          <w:tcPr>
            <w:tcW w:w="790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Работа по вовлечению в профсоюз ветеранов. Работа в программе АИС</w:t>
            </w:r>
          </w:p>
        </w:tc>
        <w:tc>
          <w:tcPr>
            <w:tcW w:w="17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В течение года</w:t>
            </w:r>
          </w:p>
        </w:tc>
      </w:tr>
      <w:tr>
        <w:trPr>
          <w:trHeight w:val="1" w:hRule="atLeast"/>
          <w:jc w:val="left"/>
        </w:trPr>
        <w:tc>
          <w:tcPr>
            <w:tcW w:w="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7.3</w:t>
            </w:r>
          </w:p>
        </w:tc>
        <w:tc>
          <w:tcPr>
            <w:tcW w:w="790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Чествование юбиляров (неработающих пенсионеров) ветеранов</w:t>
            </w:r>
          </w:p>
        </w:tc>
        <w:tc>
          <w:tcPr>
            <w:tcW w:w="17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167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в течение года</w:t>
            </w:r>
          </w:p>
        </w:tc>
      </w:tr>
    </w:tbl>
    <w:p>
      <w:pPr>
        <w:spacing w:before="167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